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0A83" w14:textId="00C446DA" w:rsidR="0049516B" w:rsidRDefault="0049516B">
      <w:r>
        <w:rPr>
          <w:noProof/>
        </w:rPr>
        <w:drawing>
          <wp:anchor distT="0" distB="0" distL="114300" distR="114300" simplePos="0" relativeHeight="251658240" behindDoc="0" locked="0" layoutInCell="1" allowOverlap="1" wp14:anchorId="04DEC568" wp14:editId="1CFF998B">
            <wp:simplePos x="0" y="0"/>
            <wp:positionH relativeFrom="column">
              <wp:posOffset>1905</wp:posOffset>
            </wp:positionH>
            <wp:positionV relativeFrom="paragraph">
              <wp:posOffset>1905</wp:posOffset>
            </wp:positionV>
            <wp:extent cx="1255868" cy="1270000"/>
            <wp:effectExtent l="0" t="0" r="1905" b="6350"/>
            <wp:wrapThrough wrapText="bothSides">
              <wp:wrapPolygon edited="0">
                <wp:start x="21600" y="21600"/>
                <wp:lineTo x="21600" y="216"/>
                <wp:lineTo x="295" y="216"/>
                <wp:lineTo x="295" y="21600"/>
                <wp:lineTo x="21600" y="21600"/>
              </wp:wrapPolygon>
            </wp:wrapThrough>
            <wp:docPr id="1" name="Image 1" descr="Une image contenant femm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femme, personn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255868" cy="1270000"/>
                    </a:xfrm>
                    <a:prstGeom prst="rect">
                      <a:avLst/>
                    </a:prstGeom>
                    <a:noFill/>
                    <a:ln>
                      <a:noFill/>
                    </a:ln>
                  </pic:spPr>
                </pic:pic>
              </a:graphicData>
            </a:graphic>
          </wp:anchor>
        </w:drawing>
      </w:r>
    </w:p>
    <w:p w14:paraId="67E41243" w14:textId="14B22212" w:rsidR="001F7B9F" w:rsidRDefault="0049516B">
      <w:r>
        <w:t>Pédiatre et neuroscientifique, spécialiste du développement typique et des apprentissages chez l’enfant. Ses travaux d'imagerie et d'électrophysiologie ont permis des avancées décisives dans la compréhension de la dynamique des réseaux de neurones impliqués dans l'apprentissage chez le nourrisson.</w:t>
      </w:r>
    </w:p>
    <w:p w14:paraId="10D1C557" w14:textId="65BF5A13" w:rsidR="0049516B" w:rsidRDefault="0049516B"/>
    <w:p w14:paraId="78EF6929" w14:textId="13A23711" w:rsidR="0049516B" w:rsidRDefault="0049516B"/>
    <w:p w14:paraId="512753AD" w14:textId="6CC1FF24" w:rsidR="0049516B" w:rsidRDefault="0049516B"/>
    <w:p w14:paraId="1B686249" w14:textId="77777777" w:rsidR="0049516B" w:rsidRDefault="0049516B"/>
    <w:p w14:paraId="2653AA6A" w14:textId="77777777" w:rsidR="0049516B" w:rsidRDefault="0049516B" w:rsidP="0049516B">
      <w:pPr>
        <w:ind w:left="2124" w:firstLine="708"/>
      </w:pPr>
      <w:r>
        <w:rPr>
          <w:noProof/>
        </w:rPr>
        <w:drawing>
          <wp:anchor distT="0" distB="0" distL="114300" distR="114300" simplePos="0" relativeHeight="251659264" behindDoc="1" locked="0" layoutInCell="1" allowOverlap="1" wp14:anchorId="570E0087" wp14:editId="5CB94214">
            <wp:simplePos x="0" y="0"/>
            <wp:positionH relativeFrom="column">
              <wp:posOffset>1905</wp:posOffset>
            </wp:positionH>
            <wp:positionV relativeFrom="paragraph">
              <wp:posOffset>2540</wp:posOffset>
            </wp:positionV>
            <wp:extent cx="1231900" cy="1503680"/>
            <wp:effectExtent l="0" t="0" r="6350" b="1270"/>
            <wp:wrapTight wrapText="bothSides">
              <wp:wrapPolygon edited="0">
                <wp:start x="0" y="0"/>
                <wp:lineTo x="0" y="21345"/>
                <wp:lineTo x="21377" y="21345"/>
                <wp:lineTo x="21377" y="0"/>
                <wp:lineTo x="0" y="0"/>
              </wp:wrapPolygon>
            </wp:wrapTight>
            <wp:docPr id="2" name="Image 2" descr="Une image contenant homme, personne, complet,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homme, personne, complet, portant&#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900" cy="1503680"/>
                    </a:xfrm>
                    <a:prstGeom prst="rect">
                      <a:avLst/>
                    </a:prstGeom>
                    <a:noFill/>
                    <a:ln>
                      <a:noFill/>
                    </a:ln>
                  </pic:spPr>
                </pic:pic>
              </a:graphicData>
            </a:graphic>
          </wp:anchor>
        </w:drawing>
      </w:r>
    </w:p>
    <w:p w14:paraId="69660C79" w14:textId="0226D205" w:rsidR="0049516B" w:rsidRDefault="0049516B" w:rsidP="0049516B">
      <w:pPr>
        <w:ind w:left="2124"/>
      </w:pPr>
      <w:r>
        <w:t xml:space="preserve">Neuroscientifique, spécialiste des atteintes motrices associées aux Troubles du </w:t>
      </w:r>
      <w:proofErr w:type="spellStart"/>
      <w:r>
        <w:t>Neuro-Développement</w:t>
      </w:r>
      <w:proofErr w:type="spellEnd"/>
      <w:r>
        <w:t>, dont les recherches récentes ont apporté des résultats novateurs sur le rôle des noyaux gris centraux et du cervelet dans les Troubles du Spectre de l’Autisme.</w:t>
      </w:r>
    </w:p>
    <w:sectPr w:rsidR="00495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6B"/>
    <w:rsid w:val="001F7B9F"/>
    <w:rsid w:val="00495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B1AB"/>
  <w15:chartTrackingRefBased/>
  <w15:docId w15:val="{7C984627-C474-4733-9C43-E87FCA73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481</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Sefsaf Clerc Severin - Aubergenville</dc:creator>
  <cp:keywords/>
  <dc:description/>
  <cp:lastModifiedBy>Sefsaf Clerc Severin - Aubergenville</cp:lastModifiedBy>
  <cp:revision>1</cp:revision>
  <dcterms:created xsi:type="dcterms:W3CDTF">2021-10-14T16:05:00Z</dcterms:created>
  <dcterms:modified xsi:type="dcterms:W3CDTF">2021-10-14T16:10:00Z</dcterms:modified>
</cp:coreProperties>
</file>